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2634" w:rsidRDefault="007D2634">
      <w:pPr>
        <w:ind w:firstLine="5672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</w:t>
      </w:r>
    </w:p>
    <w:p w:rsidR="007D2634" w:rsidRDefault="007D2634">
      <w:pPr>
        <w:ind w:firstLine="5672"/>
        <w:jc w:val="both"/>
      </w:pPr>
    </w:p>
    <w:p w:rsidR="007D2634" w:rsidRDefault="00375AF7">
      <w:pPr>
        <w:ind w:firstLine="56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2634">
        <w:rPr>
          <w:rFonts w:ascii="Times New Roman" w:hAnsi="Times New Roman" w:cs="Times New Roman"/>
          <w:sz w:val="28"/>
          <w:szCs w:val="28"/>
          <w:lang w:val="uk-UA"/>
        </w:rPr>
        <w:t xml:space="preserve">озпорядження голови </w:t>
      </w:r>
    </w:p>
    <w:p w:rsidR="007D2634" w:rsidRDefault="007D2634" w:rsidP="00375AF7">
      <w:pPr>
        <w:ind w:left="496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</w:t>
      </w:r>
    </w:p>
    <w:p w:rsidR="007D2634" w:rsidRDefault="0087424A">
      <w:pPr>
        <w:ind w:firstLine="56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адміністрації</w:t>
      </w:r>
    </w:p>
    <w:p w:rsidR="0087424A" w:rsidRPr="00507993" w:rsidRDefault="00507993" w:rsidP="00507993">
      <w:pPr>
        <w:rPr>
          <w:color w:val="000000"/>
          <w:spacing w:val="-4"/>
          <w:u w:val="single"/>
          <w:lang w:val="uk-UA"/>
        </w:rPr>
      </w:pPr>
      <w:r w:rsidRPr="00507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</w:t>
      </w:r>
      <w:r w:rsidRPr="00507993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05 жовтня 2018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5AF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7424A">
        <w:rPr>
          <w:color w:val="000000"/>
          <w:sz w:val="28"/>
          <w:szCs w:val="28"/>
          <w:lang w:val="uk-UA"/>
        </w:rPr>
        <w:t xml:space="preserve"> </w:t>
      </w:r>
      <w:r w:rsidR="0087424A" w:rsidRPr="00507993">
        <w:rPr>
          <w:color w:val="000000"/>
          <w:sz w:val="28"/>
          <w:szCs w:val="28"/>
          <w:u w:val="single"/>
          <w:lang w:val="uk-UA"/>
        </w:rPr>
        <w:t>388</w:t>
      </w:r>
    </w:p>
    <w:p w:rsidR="007D2634" w:rsidRDefault="007D2634" w:rsidP="008742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634" w:rsidRDefault="007D2634">
      <w:pPr>
        <w:tabs>
          <w:tab w:val="left" w:pos="5529"/>
        </w:tabs>
        <w:ind w:firstLine="6096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581073" w:rsidRPr="00375AF7" w:rsidRDefault="00375AF7" w:rsidP="00581073">
      <w:pPr>
        <w:ind w:left="5103" w:hanging="5103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375AF7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581073" w:rsidRPr="00375AF7" w:rsidRDefault="00581073" w:rsidP="0058107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AF7">
        <w:rPr>
          <w:rFonts w:ascii="Times New Roman" w:hAnsi="Times New Roman" w:cs="Times New Roman"/>
          <w:b/>
          <w:sz w:val="28"/>
          <w:szCs w:val="28"/>
          <w:lang w:val="uk-UA"/>
        </w:rPr>
        <w:t>про робочу групу з питань проведення моніторингу земель, посівних площ та урожайності сільськогосподарських культур Троїцького району</w:t>
      </w:r>
    </w:p>
    <w:p w:rsidR="00581073" w:rsidRDefault="00581073" w:rsidP="0058107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1073" w:rsidRDefault="00581073" w:rsidP="00581073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Робоча група з питань проведення моніторингу земель, посівних площ та урожайності сільськогосподарських культур Троїцького району (далі – Робоча група) є консультативно-дорадчим органом, який утворюється головою районної державної адміністрації (далі – голова) з метою забезпечення </w:t>
      </w:r>
      <w:r w:rsidR="00BA352C">
        <w:rPr>
          <w:rFonts w:ascii="Times New Roman" w:hAnsi="Times New Roman" w:cs="Times New Roman"/>
          <w:sz w:val="28"/>
          <w:szCs w:val="28"/>
          <w:lang w:val="uk-UA"/>
        </w:rPr>
        <w:t>здійснення заходів з регулювання земельних відносин, виявлення та оцінки фактичного співвідношення культур у сівозмінах на території району.</w:t>
      </w:r>
    </w:p>
    <w:p w:rsidR="00375AF7" w:rsidRDefault="00375AF7" w:rsidP="00375AF7">
      <w:pPr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352C" w:rsidRDefault="00BA352C" w:rsidP="00581073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Робоча група у своїй діяльності керується Конституцією та законами України, актами Президента України, Кабінету Міністрів України, іншими актами законодавства, розпорядженнями голови, а також цим Положенням.</w:t>
      </w:r>
    </w:p>
    <w:p w:rsidR="00375AF7" w:rsidRDefault="00375AF7" w:rsidP="00375AF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352C" w:rsidRDefault="00BE464D" w:rsidP="00581073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Основним завданням Робочої групи є:</w:t>
      </w:r>
    </w:p>
    <w:p w:rsidR="00BE464D" w:rsidRDefault="00BE464D" w:rsidP="00375AF7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моніторингу земель, посівних площ та урожайності сільськогосподарських культур на території Троїцького району (далі – моніторинг);</w:t>
      </w:r>
    </w:p>
    <w:p w:rsidR="00BE464D" w:rsidRDefault="00BE464D" w:rsidP="00375AF7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 та узагальнення даних моніторингу на підставі картографічних даних;</w:t>
      </w:r>
    </w:p>
    <w:p w:rsidR="00BE464D" w:rsidRDefault="00BE464D" w:rsidP="00375AF7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збір та аналіз інформації щодо випадків використання земельних ділянок, що перебувають в обробітку без відповідного документального оформлення, порушень нормативів оптимального співвідношення культур в сівозмінах;</w:t>
      </w:r>
    </w:p>
    <w:p w:rsidR="00BE464D" w:rsidRDefault="00BE464D" w:rsidP="00375AF7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взаємодія з місцевими органами виконавчої влади, органами місцевого самоврядування, правоохоронними і контролюючими органами з питань </w:t>
      </w:r>
      <w:r w:rsidR="00BF71C5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земельних ресурсів;</w:t>
      </w:r>
    </w:p>
    <w:p w:rsidR="00BF71C5" w:rsidRDefault="00375AF7" w:rsidP="00375AF7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F71C5">
        <w:rPr>
          <w:rFonts w:ascii="Times New Roman" w:hAnsi="Times New Roman" w:cs="Times New Roman"/>
          <w:sz w:val="28"/>
          <w:szCs w:val="28"/>
          <w:lang w:val="uk-UA"/>
        </w:rPr>
        <w:t>изначення системних проблемних питань щодо земельних відносин, співвідношення культур в сівозмінах та підготовка відповідних пропозицій голові стосовно їх вирішення.</w:t>
      </w:r>
    </w:p>
    <w:p w:rsidR="00375AF7" w:rsidRDefault="00375AF7" w:rsidP="00375AF7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71C5" w:rsidRDefault="00BF71C5" w:rsidP="00BF71C5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Робочої групи, до якої входять голова Робочої групи, його заступник, секретар та її члени, затверджується розпорядженням голови.</w:t>
      </w:r>
    </w:p>
    <w:p w:rsidR="00375AF7" w:rsidRDefault="00375AF7" w:rsidP="00375AF7">
      <w:pPr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3CA2" w:rsidRDefault="00BF71C5" w:rsidP="00BF71C5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Організаційною формою діяльності Робочої групи є засідання, які проводяться її головою (у разі його відсутності – його заступником) за потреби.</w:t>
      </w:r>
    </w:p>
    <w:p w:rsidR="00D83CA2" w:rsidRDefault="00D83CA2" w:rsidP="00D83CA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F71C5" w:rsidRPr="00D83CA2" w:rsidRDefault="00D83CA2" w:rsidP="00D83CA2">
      <w:pPr>
        <w:tabs>
          <w:tab w:val="left" w:pos="6450"/>
        </w:tabs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</w:p>
    <w:p w:rsidR="00BF71C5" w:rsidRDefault="00BF71C5" w:rsidP="00BF71C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Повідомлення про проведення засідання Робочої групи та його порядок денний надсилаються ї</w:t>
      </w:r>
      <w:r w:rsidR="00ED539B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членам не пізніше ніж за три робочі дні до дати його проведення.</w:t>
      </w:r>
    </w:p>
    <w:p w:rsidR="00BF71C5" w:rsidRDefault="00BF71C5" w:rsidP="00BF71C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Підготовку матеріалів для розгляду на засіданнях Робочої групи здійснює її секретар.</w:t>
      </w:r>
    </w:p>
    <w:p w:rsidR="00BF71C5" w:rsidRDefault="00BF71C5" w:rsidP="00BF71C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Засідання Робочої групи вважається правомочним, якщо на ньому присутні більш ніж половина її членів.</w:t>
      </w:r>
    </w:p>
    <w:p w:rsidR="00375AF7" w:rsidRDefault="00375AF7" w:rsidP="00BF71C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71C5" w:rsidRDefault="00BF71C5" w:rsidP="00BF71C5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Робочої групи приймаються більшістю голосів, присутніх на засіданні її членів шляхом відкритого голосування.</w:t>
      </w:r>
    </w:p>
    <w:p w:rsidR="00BF71C5" w:rsidRDefault="00BF71C5" w:rsidP="00BF71C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разі рівного </w:t>
      </w:r>
      <w:r w:rsidR="00E7375C">
        <w:rPr>
          <w:rFonts w:ascii="Times New Roman" w:hAnsi="Times New Roman" w:cs="Times New Roman"/>
          <w:sz w:val="28"/>
          <w:szCs w:val="28"/>
          <w:lang w:val="uk-UA"/>
        </w:rPr>
        <w:t>розподілу голосів вирішальним є голос головуючого на засіданні.</w:t>
      </w:r>
    </w:p>
    <w:p w:rsidR="00375AF7" w:rsidRDefault="00375AF7" w:rsidP="00BF71C5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375C" w:rsidRDefault="00E7375C" w:rsidP="00E7375C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Робочої групи, ухвалені на засіданні, оформляються протоколом, який підписується головуючим на засіданні та секретарем, і мають рекомендаційний характер.</w:t>
      </w:r>
    </w:p>
    <w:p w:rsidR="00E7375C" w:rsidRDefault="00E7375C" w:rsidP="00E7375C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Протокол не пізніше п’яти календарних днів з дати проведення засідання надсилається всім членам Робочої групи.</w:t>
      </w:r>
    </w:p>
    <w:p w:rsidR="00E7375C" w:rsidRDefault="00E7375C" w:rsidP="00E7375C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 Робочої групи, який не підтримав прийняті рішення, має право викласти у письмовій формі свою окрему думку, що додається до протоколу та є його невід</w:t>
      </w:r>
      <w:r w:rsidRPr="00E7375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ємною частиною.</w:t>
      </w:r>
    </w:p>
    <w:p w:rsidR="00375AF7" w:rsidRDefault="00375AF7" w:rsidP="00E7375C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375C" w:rsidRDefault="00E7375C" w:rsidP="00E7375C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разі виникнення конфлікту інтересів вживаються заходи, передбачені частиною другою статті 35 Закону України «Про запобігання корупції».</w:t>
      </w:r>
    </w:p>
    <w:p w:rsidR="00375AF7" w:rsidRDefault="00375AF7" w:rsidP="00375AF7">
      <w:pPr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375C" w:rsidRDefault="00E7375C" w:rsidP="00E7375C">
      <w:pPr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Організаційне забезпечення діяльності Робочої групи здійснює управління агропромислового розвитку райдержадміністрації.</w:t>
      </w:r>
    </w:p>
    <w:p w:rsidR="00581073" w:rsidRDefault="00581073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7839" w:rsidRDefault="00F57839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1073" w:rsidRDefault="00581073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1E66" w:rsidRDefault="00971E66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</w:t>
      </w:r>
    </w:p>
    <w:p w:rsidR="00375AF7" w:rsidRDefault="00F57839" w:rsidP="00F578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агропромислового розвитку</w:t>
      </w:r>
    </w:p>
    <w:p w:rsidR="007D2634" w:rsidRPr="000B32A3" w:rsidRDefault="00375AF7" w:rsidP="00F5783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57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783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57839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</w:t>
      </w:r>
      <w:r w:rsidR="00D41C1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57839">
        <w:rPr>
          <w:rFonts w:ascii="Times New Roman" w:hAnsi="Times New Roman" w:cs="Times New Roman"/>
          <w:sz w:val="28"/>
          <w:szCs w:val="28"/>
          <w:lang w:val="uk-UA"/>
        </w:rPr>
        <w:t xml:space="preserve">                О. ШКАЛЬНИЙ</w:t>
      </w:r>
    </w:p>
    <w:sectPr w:rsidR="007D2634" w:rsidRPr="000B32A3" w:rsidSect="007A50E1">
      <w:headerReference w:type="default" r:id="rId7"/>
      <w:headerReference w:type="first" r:id="rId8"/>
      <w:pgSz w:w="11906" w:h="16838"/>
      <w:pgMar w:top="1095" w:right="567" w:bottom="1134" w:left="1701" w:header="495" w:footer="720" w:gutter="0"/>
      <w:cols w:space="720"/>
      <w:titlePg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0F5" w:rsidRDefault="00EC50F5">
      <w:r>
        <w:separator/>
      </w:r>
    </w:p>
  </w:endnote>
  <w:endnote w:type="continuationSeparator" w:id="1">
    <w:p w:rsidR="00EC50F5" w:rsidRDefault="00EC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0F5" w:rsidRDefault="00EC50F5">
      <w:r>
        <w:separator/>
      </w:r>
    </w:p>
  </w:footnote>
  <w:footnote w:type="continuationSeparator" w:id="1">
    <w:p w:rsidR="00EC50F5" w:rsidRDefault="00EC50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Pr="007A50E1" w:rsidRDefault="007A50E1">
    <w:pPr>
      <w:pStyle w:val="aa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2</w:t>
    </w:r>
  </w:p>
  <w:p w:rsidR="007D2634" w:rsidRDefault="007D2634">
    <w:pPr>
      <w:pStyle w:val="aa"/>
      <w:rPr>
        <w:lang w:val="uk-U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Default="007D2634">
    <w:pPr>
      <w:rPr>
        <w:rFonts w:ascii="Times New Roman" w:hAnsi="Times New Roman" w:cs="Times New Roman"/>
        <w:sz w:val="28"/>
        <w:szCs w:val="28"/>
        <w:lang w:val="uk-UA"/>
      </w:rPr>
    </w:pPr>
  </w:p>
  <w:p w:rsidR="0088461C" w:rsidRPr="007A50E1" w:rsidRDefault="0088461C" w:rsidP="0088461C">
    <w:pPr>
      <w:jc w:val="both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3AD3E6A"/>
    <w:multiLevelType w:val="hybridMultilevel"/>
    <w:tmpl w:val="FD9E1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A236A"/>
    <w:multiLevelType w:val="hybridMultilevel"/>
    <w:tmpl w:val="390E5410"/>
    <w:lvl w:ilvl="0" w:tplc="54AE0E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513296"/>
    <w:rsid w:val="00083D70"/>
    <w:rsid w:val="000B32A3"/>
    <w:rsid w:val="00154BE6"/>
    <w:rsid w:val="001741B6"/>
    <w:rsid w:val="00197E3F"/>
    <w:rsid w:val="002E53A5"/>
    <w:rsid w:val="00306058"/>
    <w:rsid w:val="0032510E"/>
    <w:rsid w:val="00375AF7"/>
    <w:rsid w:val="003D5991"/>
    <w:rsid w:val="00507993"/>
    <w:rsid w:val="00511131"/>
    <w:rsid w:val="00513296"/>
    <w:rsid w:val="00526119"/>
    <w:rsid w:val="00581073"/>
    <w:rsid w:val="005D0613"/>
    <w:rsid w:val="006B77C3"/>
    <w:rsid w:val="006D2C91"/>
    <w:rsid w:val="00700D4F"/>
    <w:rsid w:val="0070131E"/>
    <w:rsid w:val="00703586"/>
    <w:rsid w:val="007156B0"/>
    <w:rsid w:val="007A50E1"/>
    <w:rsid w:val="007D2634"/>
    <w:rsid w:val="00830D2C"/>
    <w:rsid w:val="00860010"/>
    <w:rsid w:val="0087424A"/>
    <w:rsid w:val="008808DD"/>
    <w:rsid w:val="0088461C"/>
    <w:rsid w:val="008C13BA"/>
    <w:rsid w:val="00941250"/>
    <w:rsid w:val="00971E66"/>
    <w:rsid w:val="009B323C"/>
    <w:rsid w:val="00A31800"/>
    <w:rsid w:val="00AB05A0"/>
    <w:rsid w:val="00B30B87"/>
    <w:rsid w:val="00B31307"/>
    <w:rsid w:val="00B55D6C"/>
    <w:rsid w:val="00BA352C"/>
    <w:rsid w:val="00BA6B5C"/>
    <w:rsid w:val="00BE464D"/>
    <w:rsid w:val="00BF71C5"/>
    <w:rsid w:val="00D41C1A"/>
    <w:rsid w:val="00D83CA2"/>
    <w:rsid w:val="00D9637A"/>
    <w:rsid w:val="00E21237"/>
    <w:rsid w:val="00E7375C"/>
    <w:rsid w:val="00E90A12"/>
    <w:rsid w:val="00EB1AE9"/>
    <w:rsid w:val="00EC50F5"/>
    <w:rsid w:val="00ED539B"/>
    <w:rsid w:val="00F151D1"/>
    <w:rsid w:val="00F57839"/>
    <w:rsid w:val="00FB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jc w:val="center"/>
    </w:pPr>
    <w:rPr>
      <w:rFonts w:ascii="Calibri" w:eastAsia="SimSun" w:hAnsi="Calibri" w:cs="font297"/>
      <w:sz w:val="22"/>
      <w:szCs w:val="22"/>
      <w:lang w:eastAsia="ar-SA"/>
    </w:rPr>
  </w:style>
  <w:style w:type="paragraph" w:styleId="1">
    <w:name w:val="heading 1"/>
    <w:basedOn w:val="a"/>
    <w:next w:val="a0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0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0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DefaultParagraphFont">
    <w:name w:val="Default Paragraph Font"/>
  </w:style>
  <w:style w:type="character" w:customStyle="1" w:styleId="11">
    <w:name w:val="Заголовок 1 Знак"/>
    <w:rPr>
      <w:rFonts w:ascii="Cambria" w:hAnsi="Cambria" w:cs="font297"/>
      <w:b/>
      <w:bCs/>
      <w:color w:val="365F91"/>
      <w:sz w:val="28"/>
      <w:szCs w:val="28"/>
    </w:rPr>
  </w:style>
  <w:style w:type="character" w:customStyle="1" w:styleId="20">
    <w:name w:val="Заголовок 2 Знак"/>
    <w:rPr>
      <w:rFonts w:ascii="Cambria" w:hAnsi="Cambria" w:cs="font297"/>
      <w:b/>
      <w:bCs/>
      <w:color w:val="4F81BD"/>
      <w:sz w:val="26"/>
      <w:szCs w:val="26"/>
    </w:rPr>
  </w:style>
  <w:style w:type="character" w:customStyle="1" w:styleId="30">
    <w:name w:val="Заголовок 3 Знак"/>
    <w:rPr>
      <w:rFonts w:ascii="Cambria" w:hAnsi="Cambria" w:cs="font297"/>
      <w:b/>
      <w:bCs/>
      <w:color w:val="4F81BD"/>
    </w:rPr>
  </w:style>
  <w:style w:type="character" w:customStyle="1" w:styleId="a4">
    <w:name w:val="Текст выноски Знак"/>
    <w:rPr>
      <w:rFonts w:ascii="Tahoma" w:eastAsia="SimSun" w:hAnsi="Tahoma" w:cs="Tahoma"/>
      <w:sz w:val="16"/>
      <w:szCs w:val="16"/>
    </w:rPr>
  </w:style>
  <w:style w:type="character" w:customStyle="1" w:styleId="a5">
    <w:name w:val="Верхний колонтитул Знак"/>
    <w:rPr>
      <w:rFonts w:ascii="Calibri" w:eastAsia="SimSun" w:hAnsi="Calibri" w:cs="font297"/>
      <w:sz w:val="22"/>
      <w:szCs w:val="22"/>
    </w:rPr>
  </w:style>
  <w:style w:type="character" w:customStyle="1" w:styleId="a6">
    <w:name w:val="Нижний колонтитул Знак"/>
    <w:rPr>
      <w:rFonts w:ascii="Calibri" w:eastAsia="SimSun" w:hAnsi="Calibri" w:cs="font297"/>
      <w:sz w:val="22"/>
      <w:szCs w:val="22"/>
    </w:rPr>
  </w:style>
  <w:style w:type="paragraph" w:customStyle="1" w:styleId="a7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8">
    <w:name w:val="List"/>
    <w:basedOn w:val="a0"/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ListParagraph">
    <w:name w:val="List Paragraph"/>
    <w:basedOn w:val="a"/>
    <w:pPr>
      <w:ind w:left="720"/>
    </w:pPr>
  </w:style>
  <w:style w:type="paragraph" w:styleId="a9">
    <w:name w:val="Balloon Text"/>
    <w:basedOn w:val="a"/>
    <w:rPr>
      <w:rFonts w:ascii="Tahoma" w:hAnsi="Tahoma" w:cs="Times New Roman"/>
      <w:sz w:val="16"/>
      <w:szCs w:val="16"/>
      <w:lang/>
    </w:rPr>
  </w:style>
  <w:style w:type="paragraph" w:styleId="aa">
    <w:name w:val="header"/>
    <w:basedOn w:val="a"/>
    <w:pPr>
      <w:tabs>
        <w:tab w:val="center" w:pos="4819"/>
        <w:tab w:val="right" w:pos="9639"/>
      </w:tabs>
    </w:pPr>
    <w:rPr>
      <w:rFonts w:cs="Times New Roman"/>
      <w:lang/>
    </w:rPr>
  </w:style>
  <w:style w:type="paragraph" w:styleId="ab">
    <w:name w:val="footer"/>
    <w:basedOn w:val="a"/>
    <w:pPr>
      <w:tabs>
        <w:tab w:val="center" w:pos="4819"/>
        <w:tab w:val="right" w:pos="9639"/>
      </w:tabs>
    </w:pPr>
    <w:rPr>
      <w:rFonts w:cs="Times New Roman"/>
      <w:lang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rPr>
      <w:b/>
      <w:bCs/>
    </w:rPr>
  </w:style>
  <w:style w:type="paragraph" w:styleId="ae">
    <w:name w:val="List Paragraph"/>
    <w:basedOn w:val="a"/>
    <w:uiPriority w:val="34"/>
    <w:qFormat/>
    <w:rsid w:val="00375AF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ORG-3</cp:lastModifiedBy>
  <cp:revision>2</cp:revision>
  <cp:lastPrinted>2018-10-02T07:30:00Z</cp:lastPrinted>
  <dcterms:created xsi:type="dcterms:W3CDTF">2018-10-08T08:08:00Z</dcterms:created>
  <dcterms:modified xsi:type="dcterms:W3CDTF">2018-10-08T08:08:00Z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